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Ciudad de México a 28 de enero de 2022</w:t>
      </w:r>
    </w:p>
    <w:p w:rsidR="00000000" w:rsidDel="00000000" w:rsidP="00000000" w:rsidRDefault="00000000" w:rsidRPr="00000000" w14:paraId="00000002">
      <w:pPr>
        <w:jc w:val="right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rFonts w:ascii="Avenir" w:cs="Avenir" w:eastAsia="Avenir" w:hAnsi="Avenir"/>
          <w:b w:val="1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Estimado</w:t>
      </w:r>
    </w:p>
    <w:p w:rsidR="00000000" w:rsidDel="00000000" w:rsidP="00000000" w:rsidRDefault="00000000" w:rsidRPr="00000000" w14:paraId="00000004">
      <w:pPr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Cargo institucional</w:t>
      </w:r>
    </w:p>
    <w:p w:rsidR="00000000" w:rsidDel="00000000" w:rsidP="00000000" w:rsidRDefault="00000000" w:rsidRPr="00000000" w14:paraId="00000005">
      <w:pPr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Presente</w:t>
      </w:r>
    </w:p>
    <w:p w:rsidR="00000000" w:rsidDel="00000000" w:rsidP="00000000" w:rsidRDefault="00000000" w:rsidRPr="00000000" w14:paraId="00000006">
      <w:pPr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Estimado XXXXX</w:t>
      </w:r>
    </w:p>
    <w:p w:rsidR="00000000" w:rsidDel="00000000" w:rsidP="00000000" w:rsidRDefault="00000000" w:rsidRPr="00000000" w14:paraId="0000000A">
      <w:pPr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La Corporación Universitaria para el Desarrollo de Internet, A.C. (CUDI), es una asociación civil sin fines de lucro, que gestiona la Red Nacional de Educación e Investigación (RNEI) de México, creada en abril de 1999, por las principales instituciones de educación superior del país. Se estima que las universidades miembros de CUDI representan más del 85% de la matrícula del sistema de educación superior nacional. Más del 90% de los investigadores del Sistema Nacional de Investigadores laboran en una institución miembro de CUDI. Desde mayo de 2015 CUDI es concesionario social de telecomunicaciones conforme a la Ley Federal de Telecomunicaciones y Radiodifusión.</w:t>
      </w:r>
    </w:p>
    <w:p w:rsidR="00000000" w:rsidDel="00000000" w:rsidP="00000000" w:rsidRDefault="00000000" w:rsidRPr="00000000" w14:paraId="0000000C">
      <w:pPr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Para contar con servicios de telecomunicaciones apropiados a las necesidades de la investigación y la educación superior, alrededor de 130 países del mundo han implementado “Redes Nacionales de Educación e Investigación (RNEI)”.</w:t>
      </w:r>
    </w:p>
    <w:p w:rsidR="00000000" w:rsidDel="00000000" w:rsidP="00000000" w:rsidRDefault="00000000" w:rsidRPr="00000000" w14:paraId="0000000E">
      <w:pPr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CUDI genera valor para su membresía a través de cinco líneas de acción: 1. Conectividad a las RNEI a nivel internacional; 2. Conectividad entre las principales Supercomputadoras Académicas; 3. Conectividad de alta capacidad a servicios de Internet; 4. Consolidación de servicios desarrollados para soporte de los nuevos modelos educativos digitales y 5. Comunidades y grupos de trabajo. En el anexo I se describen los beneficios para la membresía CUDI.</w:t>
      </w:r>
    </w:p>
    <w:p w:rsidR="00000000" w:rsidDel="00000000" w:rsidP="00000000" w:rsidRDefault="00000000" w:rsidRPr="00000000" w14:paraId="00000010">
      <w:pPr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CUDI cuenta con un Consejo Directivo integrado por representantes de sus asociados académicos y para operar cuenta con tres Comités: Comité de Membresías; Comité de Aplicaciones y Asignación de Fondos; y Comité de Desarrollo de la Red.</w:t>
      </w:r>
    </w:p>
    <w:p w:rsidR="00000000" w:rsidDel="00000000" w:rsidP="00000000" w:rsidRDefault="00000000" w:rsidRPr="00000000" w14:paraId="00000012">
      <w:pPr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El comité de aplicaciones ha reconocido que ciertas aplicaciones tienen mayor relevancia regional y en tal virtud ha decidido integrar comités de aplicaciones regionales que puedan responder de mejor manera a las necesidades de las zonas geográficas en que operan las diversas IES miembros CUDI.</w:t>
      </w:r>
    </w:p>
    <w:p w:rsidR="00000000" w:rsidDel="00000000" w:rsidP="00000000" w:rsidRDefault="00000000" w:rsidRPr="00000000" w14:paraId="00000014">
      <w:pPr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Inicialmente se ha concebido tener 3 regiones cada una con tres proyectos:</w:t>
      </w:r>
    </w:p>
    <w:p w:rsidR="00000000" w:rsidDel="00000000" w:rsidP="00000000" w:rsidRDefault="00000000" w:rsidRPr="00000000" w14:paraId="00000016">
      <w:pPr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Región Norte</w:t>
      </w:r>
    </w:p>
    <w:p w:rsidR="00000000" w:rsidDel="00000000" w:rsidP="00000000" w:rsidRDefault="00000000" w:rsidRPr="00000000" w14:paraId="00000018">
      <w:pPr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Líderes regionales: Joaquín Huante (UANL), </w:t>
      </w:r>
      <w:r w:rsidDel="00000000" w:rsidR="00000000" w:rsidRPr="00000000">
        <w:rPr>
          <w:rFonts w:ascii="Avenir" w:cs="Avenir" w:eastAsia="Avenir" w:hAnsi="Avenir"/>
          <w:sz w:val="24"/>
          <w:szCs w:val="24"/>
          <w:highlight w:val="yellow"/>
          <w:rtl w:val="0"/>
        </w:rPr>
        <w:t xml:space="preserve">Subdirector de Sistemas Académicos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y Félix Fernando González (UABC), </w:t>
      </w:r>
      <w:r w:rsidDel="00000000" w:rsidR="00000000" w:rsidRPr="00000000">
        <w:rPr>
          <w:rFonts w:ascii="Avenir" w:cs="Avenir" w:eastAsia="Avenir" w:hAnsi="Avenir"/>
          <w:sz w:val="24"/>
          <w:szCs w:val="24"/>
          <w:highlight w:val="yellow"/>
          <w:rtl w:val="0"/>
        </w:rPr>
        <w:t xml:space="preserve">cargo.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Proyectos:</w:t>
      </w:r>
    </w:p>
    <w:p w:rsidR="00000000" w:rsidDel="00000000" w:rsidP="00000000" w:rsidRDefault="00000000" w:rsidRPr="00000000" w14:paraId="0000001A">
      <w:pPr>
        <w:spacing w:after="120" w:line="276.0005454545455" w:lineRule="auto"/>
        <w:ind w:left="1080" w:hanging="36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·   </w:t>
        <w:tab/>
        <w:t xml:space="preserve">Cadenas productivas en la región Norte.</w:t>
      </w:r>
    </w:p>
    <w:p w:rsidR="00000000" w:rsidDel="00000000" w:rsidP="00000000" w:rsidRDefault="00000000" w:rsidRPr="00000000" w14:paraId="0000001B">
      <w:pPr>
        <w:spacing w:after="120" w:line="276.0005454545455" w:lineRule="auto"/>
        <w:ind w:left="1080" w:hanging="36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·   </w:t>
        <w:tab/>
        <w:t xml:space="preserve">Colaboraciones con universidades estadounidenses de la frontera</w:t>
      </w:r>
    </w:p>
    <w:p w:rsidR="00000000" w:rsidDel="00000000" w:rsidP="00000000" w:rsidRDefault="00000000" w:rsidRPr="00000000" w14:paraId="0000001C">
      <w:pPr>
        <w:spacing w:after="120" w:line="276.0005454545455" w:lineRule="auto"/>
        <w:ind w:left="1080" w:hanging="36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·   </w:t>
        <w:tab/>
        <w:t xml:space="preserve">Salud Fronteriza.</w:t>
      </w:r>
    </w:p>
    <w:p w:rsidR="00000000" w:rsidDel="00000000" w:rsidP="00000000" w:rsidRDefault="00000000" w:rsidRPr="00000000" w14:paraId="0000001D">
      <w:pPr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Región Centro</w:t>
      </w:r>
    </w:p>
    <w:p w:rsidR="00000000" w:rsidDel="00000000" w:rsidP="00000000" w:rsidRDefault="00000000" w:rsidRPr="00000000" w14:paraId="0000001F">
      <w:pPr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Líderes regionales: 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Rebeca Valenzuela (UNAM) Coordinadora de Tecnología para la Docencia, DGTIC, UNAM y Patricia Muñoz (AA) </w:t>
      </w:r>
      <w:r w:rsidDel="00000000" w:rsidR="00000000" w:rsidRPr="00000000">
        <w:rPr>
          <w:rFonts w:ascii="Avenir" w:cs="Avenir" w:eastAsia="Avenir" w:hAnsi="Avenir"/>
          <w:sz w:val="24"/>
          <w:szCs w:val="24"/>
          <w:highlight w:val="yellow"/>
          <w:rtl w:val="0"/>
        </w:rPr>
        <w:t xml:space="preserve">cargo.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Proyectos:</w:t>
      </w:r>
    </w:p>
    <w:p w:rsidR="00000000" w:rsidDel="00000000" w:rsidP="00000000" w:rsidRDefault="00000000" w:rsidRPr="00000000" w14:paraId="00000021">
      <w:pPr>
        <w:spacing w:after="120" w:line="276.0005454545455" w:lineRule="auto"/>
        <w:ind w:left="1080" w:hanging="36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·   </w:t>
        <w:tab/>
        <w:t xml:space="preserve">Red Universitaria de Aprendizaje (RUA).</w:t>
      </w:r>
    </w:p>
    <w:p w:rsidR="00000000" w:rsidDel="00000000" w:rsidP="00000000" w:rsidRDefault="00000000" w:rsidRPr="00000000" w14:paraId="00000022">
      <w:pPr>
        <w:spacing w:after="120" w:line="276.0005454545455" w:lineRule="auto"/>
        <w:ind w:left="1080" w:hanging="36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Región Sur</w:t>
      </w:r>
    </w:p>
    <w:p w:rsidR="00000000" w:rsidDel="00000000" w:rsidP="00000000" w:rsidRDefault="00000000" w:rsidRPr="00000000" w14:paraId="00000025">
      <w:pPr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Líderes regionales: 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César Coutiño Gómez (UNACH) </w:t>
      </w:r>
      <w:r w:rsidDel="00000000" w:rsidR="00000000" w:rsidRPr="00000000">
        <w:rPr>
          <w:rFonts w:ascii="Avenir" w:cs="Avenir" w:eastAsia="Avenir" w:hAnsi="Avenir"/>
          <w:color w:val="333333"/>
          <w:sz w:val="24"/>
          <w:szCs w:val="24"/>
          <w:highlight w:val="white"/>
          <w:rtl w:val="0"/>
        </w:rPr>
        <w:t xml:space="preserve">Coordinador General de Universidad Virtual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, Erika Sánchez Chablé (UNACAR) 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Coordinadora General de TIC 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y Sergio Cervera (UADY) </w:t>
      </w:r>
      <w:r w:rsidDel="00000000" w:rsidR="00000000" w:rsidRPr="00000000">
        <w:rPr>
          <w:rFonts w:ascii="Avenir" w:cs="Avenir" w:eastAsia="Avenir" w:hAnsi="Avenir"/>
          <w:sz w:val="24"/>
          <w:szCs w:val="24"/>
          <w:highlight w:val="yellow"/>
          <w:rtl w:val="0"/>
        </w:rPr>
        <w:t xml:space="preserve">Coordinador General de TIC.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Proyectos:</w:t>
      </w:r>
    </w:p>
    <w:p w:rsidR="00000000" w:rsidDel="00000000" w:rsidP="00000000" w:rsidRDefault="00000000" w:rsidRPr="00000000" w14:paraId="00000027">
      <w:pPr>
        <w:spacing w:after="120" w:line="276.0005454545455" w:lineRule="auto"/>
        <w:ind w:left="1080" w:hanging="36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·   </w:t>
        <w:tab/>
        <w:t xml:space="preserve">Red de apoyo a los médicos que están realizando su servicio social.</w:t>
      </w:r>
    </w:p>
    <w:p w:rsidR="00000000" w:rsidDel="00000000" w:rsidP="00000000" w:rsidRDefault="00000000" w:rsidRPr="00000000" w14:paraId="00000028">
      <w:pPr>
        <w:spacing w:after="120" w:line="276.0005454545455" w:lineRule="auto"/>
        <w:ind w:left="1080" w:hanging="36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·   </w:t>
        <w:tab/>
        <w:t xml:space="preserve">Red de investigación sobre el café.</w:t>
      </w:r>
    </w:p>
    <w:p w:rsidR="00000000" w:rsidDel="00000000" w:rsidP="00000000" w:rsidRDefault="00000000" w:rsidRPr="00000000" w14:paraId="00000029">
      <w:pPr>
        <w:spacing w:after="120" w:line="276.0005454545455" w:lineRule="auto"/>
        <w:ind w:left="1080" w:hanging="36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·   </w:t>
        <w:tab/>
        <w:t xml:space="preserve">Consorcio de Instituciones de Investigación Marina.</w:t>
      </w:r>
    </w:p>
    <w:p w:rsidR="00000000" w:rsidDel="00000000" w:rsidP="00000000" w:rsidRDefault="00000000" w:rsidRPr="00000000" w14:paraId="0000002A">
      <w:pPr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after="20" w:line="256.8" w:lineRule="auto"/>
        <w:jc w:val="both"/>
        <w:rPr>
          <w:rFonts w:ascii="Avenir" w:cs="Avenir" w:eastAsia="Avenir" w:hAnsi="Avenir"/>
          <w:sz w:val="24"/>
          <w:szCs w:val="24"/>
          <w:highlight w:val="yellow"/>
        </w:rPr>
      </w:pPr>
      <w:commentRangeStart w:id="0"/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A través de la presente los estamos convocando a participar en estos grupos de trabajo regionales designando representantes que pudieran integrar a su comunidad a los trabajos de cada uno de los grupos. Consideramos que estos esfuerzos contribuyen al intercambio de buenas prácticas, </w:t>
      </w:r>
      <w:r w:rsidDel="00000000" w:rsidR="00000000" w:rsidRPr="00000000">
        <w:rPr>
          <w:rFonts w:ascii="Avenir" w:cs="Avenir" w:eastAsia="Avenir" w:hAnsi="Avenir"/>
          <w:sz w:val="24"/>
          <w:szCs w:val="24"/>
          <w:highlight w:val="yellow"/>
          <w:rtl w:val="0"/>
        </w:rPr>
        <w:t xml:space="preserve">a la colaboración interinstitucional para el logro de objetivos relevantes por región y a darle valor a cada una de las instituciones participantes.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0" w:line="256.8" w:lineRule="auto"/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after="20" w:line="256.8" w:lineRule="auto"/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Nos ponemos a sus órdenes para cualquier duda .</w:t>
      </w:r>
    </w:p>
    <w:p w:rsidR="00000000" w:rsidDel="00000000" w:rsidP="00000000" w:rsidRDefault="00000000" w:rsidRPr="00000000" w14:paraId="0000002E">
      <w:pPr>
        <w:spacing w:after="20" w:line="256.8" w:lineRule="auto"/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after="20" w:line="256.8" w:lineRule="auto"/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line="256.8" w:lineRule="auto"/>
        <w:jc w:val="center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A t e n t a m e n t e</w:t>
      </w:r>
    </w:p>
    <w:p w:rsidR="00000000" w:rsidDel="00000000" w:rsidP="00000000" w:rsidRDefault="00000000" w:rsidRPr="00000000" w14:paraId="00000031">
      <w:pPr>
        <w:spacing w:after="20" w:line="256.8" w:lineRule="auto"/>
        <w:ind w:left="60" w:firstLine="0"/>
        <w:jc w:val="center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2">
      <w:pPr>
        <w:jc w:val="center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XXXXXXXXXX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Patricia Muñoz R" w:id="0" w:date="2022-03-22T15:42:34Z"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Quizás agregar un enunciado que se precise lo importe que es trabajar en comunidad.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veni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